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ПОКАНА</w:t>
      </w:r>
    </w:p>
    <w:p>
      <w:pPr>
        <w:jc w:val="center"/>
      </w:pPr>
      <w:r>
        <w:rPr>
          <w:sz w:val="22"/>
        </w:rPr>
        <w:t>за общо събрание на собствениците в етажната собственост</w:t>
      </w:r>
    </w:p>
    <w:p/>
    <w:p>
      <w:r>
        <w:rPr>
          <w:b w:val="0"/>
          <w:i w:val="0"/>
        </w:rPr>
        <w:t>Адрес на сградата: гр. …………………………, ул./бул./ж.к. ………………………………………………………… № …………………………, бл. …………………………, вх. …………………………</w:t>
      </w:r>
    </w:p>
    <w:p>
      <w:r>
        <w:rPr>
          <w:b w:val="0"/>
          <w:i w:val="0"/>
        </w:rPr>
        <w:t>На основание чл. 12 и чл. 13 от Закона за управление на етажната собственост (ЗУЕС) свикваме общо събрание на собствениците и ползвателите в етажната собственост.</w:t>
      </w:r>
    </w:p>
    <w:p>
      <w:r>
        <w:rPr>
          <w:b w:val="0"/>
          <w:i w:val="0"/>
        </w:rPr>
        <w:t>Дата: ………………………… г.     Час: …………………………     Място: …………………………………………………………</w:t>
      </w:r>
    </w:p>
    <w:p>
      <w:r>
        <w:rPr>
          <w:b/>
          <w:i w:val="0"/>
        </w:rPr>
        <w:t>Дневен ред и предложения за решения:</w:t>
      </w:r>
    </w:p>
    <w:p>
      <w:r>
        <w:rPr>
          <w:b w:val="0"/>
          <w:i w:val="0"/>
        </w:rPr>
        <w:t>1. ……………………………………………………………………………………………………………………</w:t>
      </w:r>
    </w:p>
    <w:p>
      <w:r>
        <w:rPr>
          <w:b w:val="0"/>
          <w:i w:val="0"/>
        </w:rPr>
        <w:t xml:space="preserve">    Предложение за решение: ……………………………………………………………………………………………………………………</w:t>
      </w:r>
    </w:p>
    <w:p>
      <w:r>
        <w:rPr>
          <w:b w:val="0"/>
          <w:i w:val="0"/>
        </w:rPr>
        <w:t>2. ……………………………………………………………………………………………………………………</w:t>
      </w:r>
    </w:p>
    <w:p>
      <w:r>
        <w:rPr>
          <w:b w:val="0"/>
          <w:i w:val="0"/>
        </w:rPr>
        <w:t xml:space="preserve">    Предложение за решение: ……………………………………………………………………………………………………………………</w:t>
      </w:r>
    </w:p>
    <w:p>
      <w:r>
        <w:rPr>
          <w:b w:val="0"/>
          <w:i w:val="0"/>
        </w:rPr>
        <w:t>3. ……………………………………………………………………………………………………………………</w:t>
      </w:r>
    </w:p>
    <w:p>
      <w:r>
        <w:rPr>
          <w:b w:val="0"/>
          <w:i w:val="0"/>
        </w:rPr>
        <w:t xml:space="preserve">    Предложение за решение: ……………………………………………………………………………………………………………………</w:t>
      </w:r>
    </w:p>
    <w:p>
      <w:r>
        <w:rPr>
          <w:b w:val="0"/>
          <w:i w:val="0"/>
        </w:rPr>
        <w:t>Неприсъствено гласуване: □ не се предвижда   □ предвижда се до ………………………… г. (проекторешенията са посочени в дневния ред)</w:t>
      </w:r>
    </w:p>
    <w:p>
      <w:r>
        <w:rPr>
          <w:b w:val="0"/>
          <w:i w:val="0"/>
        </w:rPr>
        <w:t>Електронен адрес на управителя (управителния съвет), вписан в регистъра по чл. 47а, ал. 1, т. 2 ЗУЕС: …………………………………………………………</w:t>
      </w:r>
    </w:p>
    <w:p>
      <w:r>
        <w:rPr>
          <w:b w:val="0"/>
          <w:i w:val="0"/>
        </w:rPr>
        <w:t>Ако в обявения час няма кворум, събранието се отлага с един час и се провежда, ако са представени не по-малко от 26 на сто идеални части от общите части (чл. 15, ал. 2 ЗУЕС).</w:t>
      </w:r>
    </w:p>
    <w:p/>
    <w:p>
      <w:r>
        <w:rPr>
          <w:b w:val="0"/>
          <w:i w:val="0"/>
        </w:rPr>
        <w:t>Свикал събранието (име и качество): …………………………………………………………   Подпис: …………………………</w:t>
      </w:r>
    </w:p>
    <w:p>
      <w:r>
        <w:rPr>
          <w:b w:val="0"/>
          <w:i w:val="0"/>
        </w:rPr>
        <w:t>Свикал събранието (име и качество): …………………………………………………………   Подпис: …………………………</w:t>
      </w:r>
    </w:p>
    <w:p>
      <w:r>
        <w:rPr>
          <w:b/>
          <w:i w:val="0"/>
        </w:rPr>
        <w:t>Поканата е поставена на ………………………… г. в ………………………… ч. на ………………………………………………………… (място на входа).</w:t>
      </w:r>
    </w:p>
    <w:p/>
    <w:p>
      <w:r>
        <w:rPr>
          <w:b w:val="0"/>
          <w:i w:val="0"/>
        </w:rPr>
        <w:t>Отбелязал (от свикалите събранието): …………………………………………………………   Подпис: …………………………</w:t>
      </w:r>
    </w:p>
    <w:p>
      <w:r>
        <w:rPr>
          <w:b w:val="0"/>
          <w:i w:val="0"/>
        </w:rPr>
        <w:t>Отбелязал (от свикалите събранието): …………………………………………………………   Подпис: …………………………</w:t>
      </w:r>
    </w:p>
    <w:p/>
    <w:p>
      <w:r>
        <w:rPr>
          <w:b w:val="0"/>
          <w:i/>
          <w:sz w:val="18"/>
        </w:rPr>
        <w:t>Поканата се поставя на видно и общодостъпно място на входа поне 7 дни преди събранието, а в неотложни случаи – поне 24 часа преди него. Датата и часът на поставянето се записват върху поканата и за това се съставя протокол (чл. 13, ал. 1 ЗУЕС).</w:t>
      </w:r>
    </w:p>
    <w:p>
      <w:r>
        <w:rPr>
          <w:b w:val="0"/>
          <w:i/>
          <w:sz w:val="18"/>
        </w:rPr>
        <w:t>Освен в неотложни случаи събрание не се свиква в официални празници и в обявени от Министерския съвет почивни дни (чл. 13, ал. 8 ЗУЕС).</w:t>
      </w:r>
    </w:p>
    <w:p>
      <w:r>
        <w:rPr>
          <w:b w:val="0"/>
          <w:i/>
          <w:sz w:val="18"/>
        </w:rPr>
        <w:t>Образецът следва Закона за управление на етажната собственост в сила към 20.10.2026 г. Не е правен съвет.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Ариете Хоум – arietehome.bg</dc:creator>
  <cp:keywords/>
  <dc:description>Изработка: Aura Digital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